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1000"/>
        <w:gridCol w:w="5591"/>
        <w:gridCol w:w="222"/>
        <w:gridCol w:w="3723"/>
      </w:tblGrid>
      <w:tr w:rsidR="000462C2" w:rsidRPr="00B47C30" w14:paraId="3DBC243F" w14:textId="77777777" w:rsidTr="000462C2">
        <w:trPr>
          <w:cantSplit/>
          <w:trHeight w:hRule="exact" w:val="1296"/>
          <w:tblHeader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55BF9A38" w:rsidR="00696CB1" w:rsidRPr="00FF6303" w:rsidRDefault="00696CB1" w:rsidP="00696CB1">
            <w:pPr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2BCFC915" wp14:editId="3588C7E3">
                  <wp:extent cx="619760" cy="82296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</w:tcPr>
          <w:p w14:paraId="49880E45" w14:textId="1C1E1CD3" w:rsidR="00696CB1" w:rsidRPr="000462C2" w:rsidRDefault="00696CB1" w:rsidP="00696CB1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  <w:r w:rsidRPr="000462C2">
              <w:rPr>
                <w:b/>
                <w:sz w:val="24"/>
                <w:szCs w:val="24"/>
              </w:rPr>
              <w:t>Oklahoma Department of Wildlife</w:t>
            </w:r>
            <w:r w:rsidR="000462C2">
              <w:rPr>
                <w:b/>
                <w:sz w:val="24"/>
                <w:szCs w:val="24"/>
              </w:rPr>
              <w:t xml:space="preserve"> Conservation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0260757E" w:rsidR="00696CB1" w:rsidRPr="00B47C30" w:rsidRDefault="00696CB1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696CB1" w:rsidRPr="00B47C30" w:rsidRDefault="00696CB1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647D26A6" w:rsidR="00696CB1" w:rsidRPr="000462C2" w:rsidRDefault="000462C2" w:rsidP="003F507E">
            <w:pPr>
              <w:pStyle w:val="Heading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96CB1" w:rsidRPr="000462C2">
              <w:rPr>
                <w:sz w:val="24"/>
                <w:szCs w:val="24"/>
              </w:rPr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6C93C40A" w:rsidR="00977E0D" w:rsidRDefault="0001658B" w:rsidP="00680721">
            <w:pPr>
              <w:spacing w:beforeLines="50" w:before="120"/>
            </w:pPr>
            <w:r>
              <w:t>08/25/22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65241E83" w:rsidR="00977E0D" w:rsidRDefault="0001658B" w:rsidP="00680721">
            <w:pPr>
              <w:spacing w:beforeLines="50" w:before="120"/>
            </w:pPr>
            <w:r>
              <w:t>470C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77777777" w:rsidR="00977E0D" w:rsidRDefault="00977E0D" w:rsidP="0033118F">
            <w:pPr>
              <w:spacing w:beforeLines="100" w:before="240"/>
            </w:pP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77777777" w:rsidR="00977E0D" w:rsidRDefault="00977E0D" w:rsidP="0033118F">
            <w:pPr>
              <w:spacing w:beforeLines="100" w:before="240"/>
            </w:pP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68DE79C3" w:rsidR="0033118F" w:rsidRDefault="000462C2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 w:rsidRPr="000462C2">
              <w:rPr>
                <w:b/>
                <w:bCs/>
              </w:rPr>
              <w:t xml:space="preserve">Sign and return a copy of this amendment with the </w:t>
            </w:r>
            <w:r w:rsidRPr="000462C2">
              <w:rPr>
                <w:b/>
                <w:bCs/>
              </w:rPr>
              <w:t>solicitation response being submitted</w:t>
            </w:r>
            <w:r>
              <w:t>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72266DBC" w:rsidR="002C60CD" w:rsidRDefault="0001658B" w:rsidP="00071DEE">
            <w:r>
              <w:t>Cheryl Luetkemeyer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2E369B0B" w:rsidR="002C60CD" w:rsidRDefault="0001658B" w:rsidP="00071DEE">
            <w:pPr>
              <w:ind w:left="78" w:hanging="78"/>
            </w:pPr>
            <w:r>
              <w:t>405-521-2097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53BDEE51" w:rsidR="002C60CD" w:rsidRPr="0001658B" w:rsidRDefault="0001658B" w:rsidP="00071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1658B">
              <w:rPr>
                <w:sz w:val="18"/>
                <w:szCs w:val="18"/>
              </w:rPr>
              <w:t>heryl.luetkemeyer@odwc.ok.gov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027DC35F" w:rsidR="00430AF6" w:rsidRDefault="003F507E" w:rsidP="00430AF6">
            <w:r>
              <w:t>c</w:t>
            </w:r>
            <w:r w:rsidR="0001658B">
              <w:t>heryl.luetkemeyer@</w:t>
            </w:r>
            <w:r>
              <w:t>odwc.ok.gov</w:t>
            </w:r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77777777" w:rsidR="00E31827" w:rsidRDefault="00E31827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0186F37A" w14:textId="0BC280A3" w:rsidR="003F507E" w:rsidRDefault="003F507E" w:rsidP="005B0007">
            <w:pPr>
              <w:spacing w:beforeLines="50" w:before="120"/>
            </w:pPr>
            <w:r>
              <w:t>Amend bid general requirement Aerial application 1-3 quarts per acre of Remedy to following:</w:t>
            </w:r>
          </w:p>
          <w:p w14:paraId="6762319A" w14:textId="255C5AB3" w:rsidR="003F507E" w:rsidRDefault="003F507E" w:rsidP="005B0007">
            <w:pPr>
              <w:spacing w:beforeLines="50" w:before="120"/>
              <w:rPr>
                <w:b/>
                <w:bCs/>
              </w:rPr>
            </w:pPr>
          </w:p>
          <w:p w14:paraId="63103F3F" w14:textId="3864BBAD" w:rsidR="003F507E" w:rsidRPr="000462C2" w:rsidRDefault="003F507E" w:rsidP="005B0007">
            <w:pPr>
              <w:spacing w:beforeLines="50" w:before="120"/>
              <w:rPr>
                <w:b/>
                <w:bCs/>
                <w:u w:val="single"/>
              </w:rPr>
            </w:pPr>
            <w:r w:rsidRPr="000462C2">
              <w:rPr>
                <w:b/>
                <w:bCs/>
                <w:u w:val="single"/>
              </w:rPr>
              <w:t>Aerial application of 1 pint per acre of Remedy</w:t>
            </w:r>
          </w:p>
          <w:p w14:paraId="2807DD32" w14:textId="77777777" w:rsidR="00F558C8" w:rsidRPr="00F558C8" w:rsidRDefault="00F558C8" w:rsidP="005B0007">
            <w:pPr>
              <w:spacing w:beforeLines="50" w:before="120"/>
            </w:pPr>
          </w:p>
          <w:p w14:paraId="50BD9D7B" w14:textId="77777777" w:rsidR="00F558C8" w:rsidRPr="00F558C8" w:rsidRDefault="00F558C8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DDE9" w14:textId="77777777" w:rsidR="00B408E2" w:rsidRDefault="00B408E2">
      <w:r>
        <w:separator/>
      </w:r>
    </w:p>
  </w:endnote>
  <w:endnote w:type="continuationSeparator" w:id="0">
    <w:p w14:paraId="6A26FC7C" w14:textId="77777777" w:rsidR="00B408E2" w:rsidRDefault="00B4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F9C4" w14:textId="77777777" w:rsidR="00B408E2" w:rsidRDefault="00B408E2">
      <w:r>
        <w:separator/>
      </w:r>
    </w:p>
  </w:footnote>
  <w:footnote w:type="continuationSeparator" w:id="0">
    <w:p w14:paraId="37571064" w14:textId="77777777" w:rsidR="00B408E2" w:rsidRDefault="00B4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 w16cid:durableId="1788818352">
    <w:abstractNumId w:val="1"/>
  </w:num>
  <w:num w:numId="2" w16cid:durableId="261954018">
    <w:abstractNumId w:val="0"/>
  </w:num>
  <w:num w:numId="3" w16cid:durableId="1674913461">
    <w:abstractNumId w:val="0"/>
  </w:num>
  <w:num w:numId="4" w16cid:durableId="137578349">
    <w:abstractNumId w:val="0"/>
  </w:num>
  <w:num w:numId="5" w16cid:durableId="917519619">
    <w:abstractNumId w:val="2"/>
  </w:num>
  <w:num w:numId="6" w16cid:durableId="925580374">
    <w:abstractNumId w:val="4"/>
  </w:num>
  <w:num w:numId="7" w16cid:durableId="155150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1658B"/>
    <w:rsid w:val="000272B1"/>
    <w:rsid w:val="000462C2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096A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3F507E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2900"/>
    <w:rsid w:val="00676F70"/>
    <w:rsid w:val="00680721"/>
    <w:rsid w:val="00696CB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E4290"/>
    <w:rsid w:val="007F4C58"/>
    <w:rsid w:val="0081221D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08E2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7AD4"/>
    <w:rsid w:val="00CC0ED2"/>
    <w:rsid w:val="00CC2EBB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17D61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FF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Cheryl Luetkemeyer</cp:lastModifiedBy>
  <cp:revision>2</cp:revision>
  <cp:lastPrinted>2008-12-08T14:07:00Z</cp:lastPrinted>
  <dcterms:created xsi:type="dcterms:W3CDTF">2022-08-25T16:24:00Z</dcterms:created>
  <dcterms:modified xsi:type="dcterms:W3CDTF">2022-08-25T16:24:00Z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